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</w:t>
      </w:r>
    </w:p>
    <w:p>
      <w:pPr>
        <w:spacing w:line="240" w:lineRule="exact"/>
        <w:rPr>
          <w:rFonts w:hint="eastAsia" w:ascii="黑体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实行养老保险缴费费率过渡试点申报表</w:t>
      </w:r>
    </w:p>
    <w:p>
      <w:pPr>
        <w:spacing w:line="600" w:lineRule="exact"/>
        <w:rPr>
          <w:rFonts w:hint="eastAsia" w:ascii="方正小标宋简体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申报企业（盖章）：                          年    月   日</w:t>
      </w:r>
    </w:p>
    <w:tbl>
      <w:tblPr>
        <w:tblStyle w:val="3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2225"/>
        <w:gridCol w:w="241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园区（基地）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企业名称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成立时间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所有制性质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主导产品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法定代表人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劳资/社保负责人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登记参保时间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社会保险编码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在职职工人数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8"/>
                <w:sz w:val="28"/>
                <w:szCs w:val="28"/>
              </w:rPr>
              <w:t>劳动合同签订率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8"/>
                <w:sz w:val="28"/>
                <w:szCs w:val="28"/>
              </w:rPr>
              <w:t>在职职工参保人数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在职职工参保率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8"/>
                <w:sz w:val="28"/>
                <w:szCs w:val="28"/>
              </w:rPr>
              <w:t>月单位缴费基数总额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月人平缴费基数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社会保险经办机构意见：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（盖  章）</w:t>
            </w:r>
          </w:p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人力资源和社会保障部门审核意见：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（盖  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财政部门审核意见：</w:t>
            </w:r>
            <w:bookmarkStart w:id="0" w:name="_GoBack"/>
            <w:bookmarkEnd w:id="0"/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spacing w:line="600" w:lineRule="exact"/>
        <w:rPr>
          <w:rFonts w:hint="eastAsia" w:ascii="黑体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097F"/>
    <w:rsid w:val="44EC097F"/>
    <w:rsid w:val="6DA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2019-01-30T02:01:00Z</dcterms:created>
  <dc:creator>Administrator</dc:creator>
  <cp:lastModifiedBy>Administrator</cp:lastModifiedBy>
  <dcterms:modified xsi:type="dcterms:W3CDTF">2019-01-30T02:05:00Z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